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كراهات النسق الأنثوي في رواية -مزاج مراهقة -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لاف مديحة/ بن عياش فاطم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