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التحصيل الضريبي في ظل الإصلاحات الجبائية - دراسة حالة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سليمان عبد الرحيم/ فاطمي توفيق/ د . نعيم عاشوري(مشرفا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330194711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