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في البنية الدلالية في قصيدة ثورة مغني الربابة لسميح القاسم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حمامي هناء/ لعور ذكرى/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800405411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