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Sémiopragmatique de la caricature Cas du journal le soir d'Algérie 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Meghachi Nour El Houda/ Cherifi Chaima/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Langue française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4409911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