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أثر التعليم المبكر للغات الأجنبية في تعلم اللغة العربية التعليم الابتدائي أنموذجا</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مخلوفي لميس/ مخناش نجود/ بن جامع يوسف (مشرفا)/ </w:t>
            </w:r>
          </w:p>
        </w:tc>
      </w:tr>
      <w:tr>
        <w:trPr>
          <w:trHeight w:val="567"/>
        </w:trPr>
        <w:tc>
          <w:tcPr>
            <w:tcW w:type="dxa" w:w="3000"/>
          </w:tcPr>
          <w:p>
            <w:r>
              <w:t>Nombre de Pages</w:t>
            </w:r>
          </w:p>
        </w:tc>
        <w:tc>
          <w:tcPr>
            <w:tcW w:type="dxa" w:w="7000"/>
          </w:tcPr>
          <w:p>
            <w:r>
              <w:t>107ص</w:t>
            </w:r>
          </w:p>
        </w:tc>
      </w:tr>
      <w:tr>
        <w:trPr>
          <w:trHeight w:val="567"/>
        </w:trPr>
        <w:tc>
          <w:tcPr>
            <w:tcW w:type="dxa" w:w="3000"/>
          </w:tcPr>
          <w:p>
            <w:r>
              <w:t>Diplôme</w:t>
            </w:r>
          </w:p>
        </w:tc>
        <w:tc>
          <w:tcPr>
            <w:tcW w:type="dxa" w:w="7000"/>
          </w:tcPr>
          <w:p>
            <w:r>
              <w:t>ماستر- ل م د</w:t>
            </w:r>
          </w:p>
        </w:tc>
      </w:tr>
      <w:tr>
        <w:trPr>
          <w:trHeight w:val="567"/>
        </w:trPr>
        <w:tc>
          <w:tcPr>
            <w:tcW w:type="dxa" w:w="3000"/>
          </w:tcPr>
          <w:p>
            <w:r>
              <w:t>Spécialité</w:t>
            </w:r>
          </w:p>
        </w:tc>
        <w:tc>
          <w:tcPr>
            <w:tcW w:type="dxa" w:w="7000"/>
          </w:tcPr>
          <w:p>
            <w:r>
              <w:t>Linguistique appliquée</w:t>
            </w:r>
          </w:p>
        </w:tc>
      </w:tr>
      <w:tr>
        <w:trPr>
          <w:trHeight w:val="567"/>
        </w:trPr>
        <w:tc>
          <w:tcPr>
            <w:tcW w:type="dxa" w:w="3000"/>
          </w:tcPr>
          <w:p>
            <w:r>
              <w:t>Etablissement</w:t>
            </w:r>
          </w:p>
        </w:tc>
        <w:tc>
          <w:tcPr>
            <w:tcW w:type="dxa" w:w="7000"/>
          </w:tcPr>
          <w:p>
            <w:r>
              <w:t>المركز الجامعي عبد الحفيظ بوالصوف ميلة</w:t>
            </w:r>
          </w:p>
        </w:tc>
      </w:tr>
      <w:tr>
        <w:trPr>
          <w:trHeight w:val="567"/>
        </w:trPr>
        <w:tc>
          <w:tcPr>
            <w:tcW w:type="dxa" w:w="3000"/>
          </w:tcPr>
          <w:p>
            <w:r>
              <w:t>Année de Soutenance</w:t>
            </w:r>
          </w:p>
        </w:tc>
        <w:tc>
          <w:tcPr>
            <w:tcW w:type="dxa" w:w="7000"/>
          </w:tcPr>
          <w:p>
            <w:r>
              <w:t>2024</w:t>
            </w:r>
          </w:p>
        </w:tc>
      </w:tr>
      <w:tr>
        <w:trPr>
          <w:trHeight w:val="567"/>
        </w:trPr>
        <w:tc>
          <w:tcPr>
            <w:tcW w:type="dxa" w:w="3000"/>
          </w:tcPr>
          <w:p>
            <w:r>
              <w:t>Numéro d'Identification</w:t>
            </w:r>
          </w:p>
        </w:tc>
        <w:tc>
          <w:tcPr>
            <w:tcW w:type="dxa" w:w="7000"/>
          </w:tcPr>
          <w:p>
            <w:r>
              <w:t>800438211</w:t>
            </w:r>
          </w:p>
        </w:tc>
      </w:tr>
      <w:tr>
        <w:trPr>
          <w:trHeight w:val="567"/>
        </w:trPr>
        <w:tc>
          <w:tcPr>
            <w:tcW w:type="dxa" w:w="3000"/>
          </w:tcPr>
          <w:p>
            <w:r>
              <w:t>Thème</w:t>
            </w:r>
          </w:p>
        </w:tc>
        <w:tc>
          <w:tcPr>
            <w:tcW w:type="dxa" w:w="7000"/>
          </w:tcPr>
          <w:p>
            <w:r>
              <w:t>اللغة العربية و اللغات الأجنبية</w:t>
            </w:r>
          </w:p>
        </w:tc>
      </w:tr>
      <w:tr>
        <w:trPr>
          <w:trHeight w:val="567"/>
        </w:trPr>
        <w:tc>
          <w:tcPr>
            <w:tcW w:type="dxa" w:w="3000"/>
          </w:tcPr>
          <w:p>
            <w:r>
              <w:t>Classification(s)</w:t>
            </w:r>
          </w:p>
        </w:tc>
        <w:tc>
          <w:tcPr>
            <w:tcW w:type="dxa" w:w="7000"/>
          </w:tcPr>
          <w:p>
            <w:r>
              <w:t xml:space="preserve">اللغة والأدب العربي/ </w:t>
            </w:r>
          </w:p>
        </w:tc>
      </w:tr>
      <w:tr>
        <w:trPr>
          <w:trHeight w:val="567"/>
        </w:trPr>
        <w:tc>
          <w:tcPr>
            <w:tcW w:type="dxa" w:w="3000"/>
          </w:tcPr>
          <w:p>
            <w:r>
              <w:t>Sujet(s)</w:t>
            </w:r>
          </w:p>
        </w:tc>
        <w:tc>
          <w:tcPr>
            <w:tcW w:type="dxa" w:w="7000"/>
          </w:tcPr>
          <w:p>
            <w:r>
              <w:t xml:space="preserve">التعليم المبكر، اللغات األجنبية، اللغة األولى، التعليم االبتدائي/ </w:t>
            </w:r>
          </w:p>
        </w:tc>
      </w:tr>
    </w:tbl>
    <w:p>
      <w:pPr>
        <w:pStyle w:val="Heading3"/>
      </w:pPr>
      <w:r>
        <w:t>Résumé :</w:t>
      </w:r>
    </w:p>
    <w:p>
      <w:r>
        <w:t>تهدف هذه الدراسة إلى معالجة موضوع من المواضيع التربوية والتعليمية المهمة؛ أال ُّ وهو:" أثر اللغة العربية التعليم االبتدائي أنموذجا"، التعليم المبكر للغات ألجنبية على تعل وذلك بعد ما تم إدراج اللغة اإل نجليزية كلغة أجنبية ثانية لتالاميذ السنة الثالثة والرابعة ُ هذا الموضوع من أكثر المواضيع التي حدث فيها جدال ونقاش وذلك عد ُ ابتدائي؛ إذ يحول  المناسب لتعليم هذه اللغات، وأثر تعليم اللغتين األجنبيتين )الفرنسية واإلنجليزية( في  الس م التالميذ وإتقانهم اللغة العربية، ومن هذا المنطلق قامت هذه الد رارسة ُّ  ن على تعل  هذا السنة تكونت من تلا ميذ لمعرفة فيما يكمن هذا الأثر، وقد ارتكزت د راستنا على عي السنة الثالثة والرابعة من التعليم االبتدائي؛ كونها المحطة األولى التي ينطلق منها تعليم هذه اللغات، عتمدين في لك على حضور مجموعة من الحصص مع األساتذة، وتوزيع االستبانات ثم ُ تحليلها وتفسيرها، وعرض النتائج  المتوصل إليها، باإلضافة إلى إعطاء جملة من التوصيات واالقتراحات.</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