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غيير اسم العلامة التجارية على ولاء الزبون: دراسة حالة مؤسسة أوريد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فاري محمد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rketing des servic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