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فعالية الرقابة الجبائية في ظل عصرنة الادارة الجبائية: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بودرع رندة/ شباط خولة/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