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فقات العمومية في ظل المرسوم الرئاسي 247/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د 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716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