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مطابع مؤسسة الكرمة/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