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role of central banks and digital currencies (CBDCs) in promoting financial inclusion in the economies of developing countries.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ARAR Amani/ HAMMOUD Ikram/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financière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