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ستراتيجية المحيط الأزرق في تحقيق الأداء المتميز للمؤسسة الاقتصادية دراسة حالة مؤسسة مطاحن عمر بن عمر للصناعات الغذائية -قالم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لطفي/ برني ميلود(رئيسا)،حريد رامي(مشرفا ومقررا)،لطيف وليف(ممتحنا)،عاشوري ابراهيم(ممتحنا)،بوبحة سعاد(ممتحنا)،سلامة سارة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et gestion des entrepris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