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الحياة الوظيفية وأثرها على سلوك المواطنة التنظيمية بالجامعات الجزائرية دراسة حالة: عينة من جامعات 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مغنوس دنيا زاد/ بلحاج طارق(رئيسا)،عقون شراف(مشرفا ومقررا)،قبايلي امال(ممتحنا)،ركيمة فارس(ممتحنا)،عياش الزبير(ممتحنا)،قريشي محمد الصالح(ممتحنا)/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