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الممارسات الخضراء ودورها في تعزيز المسؤولية الاجتماعية للمؤسسات الصحية دراسة حالة عينة من المؤسسات الصحية بولاية قسنطينة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طير رانية/ عميروش بوشلاغم(رئيسا)،شراف عقون(مشرفا ومقررا)،بنون خير الدين(مدعوا)،طارق بلحاج(ممتحنا)،فارس ركمية(ممتحنا)،عمار بن مالك(ممتحنا)،بحوص ي مجدوب(ممتحنا)/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- ل م د 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Management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جامعة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D.N33037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20/09/2026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