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الممارسات الخضراء ودورها في تعزيز المسؤولية الاجتماعية للمؤسسات الصحية دراسة حالة عينة من المؤسسات الصحية بولاية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طير رانية/ عميروش بوشلاغم(رئيسا)،شراف عقون(مشرفا ومقررا)،بنون خير الدين(مدعوا)،طارق بلحاج(ممتحنا)،فارس ركمية(ممتحنا)،عمار بن مالك(ممتحنا)،بحوص ي مجدوب(ممتحنا)/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