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bioécologique et caractérisation morphométriques des Insectes vecteurs des maladies d’intérêt médicales et vétérinaire dans la région nord-est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Feghrour Assia/ BOUBENDIR Abdelhafid(Président),BOUNAMOUS Azzedine(Rapporteur),YAHIA Abdelouahab(Examinateur),BELATTAR Hakima(Examinateur),BENKENANA Naima(Examinateur),AGUIB Sihem(Examinateur)/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de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D.N57001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