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bioécologique et caractérisation morphométriques des Insectes vecteurs des maladies d’intérêt médicales et vétérinaire dans la région nord-est Algérienne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Feghrour Assia/ BOUBENDIR Abdelhafid(Président),BOUNAMOUS Azzedine(Rapporteur),YAHIA Abdelouahab(Examinateur),BELATTAR Hakima(Examinateur),BENKENANA Naima(Examinateur),AGUIB Sihem(Examinateur)/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Doctorat-LMD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Université de Mila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D.N57001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