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Control, synchronization, and anti-synchronization of different types of dynamical systems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Derbouche Assia/ Boularouk Yakoub (Chairman),Hamri Nasr-eddine ( Supervisor), Laouira Widad(Co-supervisor),Deghdak Messaoud (Examiner), Benkara Mostefa Mohamed Cherif (Examiner), Kaouache Smail(Examiner)/ </w:t>
            </w:r>
          </w:p>
        </w:tc>
      </w:tr>
      <w:tr>
        <w:trPr>
          <w:trHeight w:val="567"/>
        </w:trPr>
        <w:tc>
          <w:tcPr>
            <w:tcW w:type="dxa" w:w="3000"/>
          </w:tcPr>
          <w:p>
            <w:r>
              <w:t>Nombre de Pages</w:t>
            </w:r>
          </w:p>
        </w:tc>
        <w:tc>
          <w:tcPr>
            <w:tcW w:type="dxa" w:w="7000"/>
          </w:tcPr>
          <w:p>
            <w:r>
              <w:t>113p.</w:t>
            </w:r>
          </w:p>
        </w:tc>
      </w:tr>
      <w:tr>
        <w:trPr>
          <w:trHeight w:val="567"/>
        </w:trPr>
        <w:tc>
          <w:tcPr>
            <w:tcW w:type="dxa" w:w="3000"/>
          </w:tcPr>
          <w:p>
            <w:r>
              <w:t>Format</w:t>
            </w:r>
          </w:p>
        </w:tc>
        <w:tc>
          <w:tcPr>
            <w:tcW w:type="dxa" w:w="7000"/>
          </w:tcPr>
          <w:p>
            <w:r>
              <w:t>PDF</w:t>
            </w:r>
          </w:p>
        </w:tc>
      </w:tr>
      <w:tr>
        <w:trPr>
          <w:trHeight w:val="567"/>
        </w:trPr>
        <w:tc>
          <w:tcPr>
            <w:tcW w:type="dxa" w:w="3000"/>
          </w:tcPr>
          <w:p>
            <w:r>
              <w:t>Diplôme</w:t>
            </w:r>
          </w:p>
        </w:tc>
        <w:tc>
          <w:tcPr>
            <w:tcW w:type="dxa" w:w="7000"/>
          </w:tcPr>
          <w:p>
            <w:r>
              <w:t>رسالة دكتوراه الطور الثالث</w:t>
            </w:r>
          </w:p>
        </w:tc>
      </w:tr>
      <w:tr>
        <w:trPr>
          <w:trHeight w:val="567"/>
        </w:trPr>
        <w:tc>
          <w:tcPr>
            <w:tcW w:type="dxa" w:w="3000"/>
          </w:tcPr>
          <w:p>
            <w:r>
              <w:t>Spécialité</w:t>
            </w:r>
          </w:p>
        </w:tc>
        <w:tc>
          <w:tcPr>
            <w:tcW w:type="dxa" w:w="7000"/>
          </w:tcPr>
          <w:p>
            <w:r>
              <w:t>Mathématiques et applications</w:t>
            </w:r>
          </w:p>
        </w:tc>
      </w:tr>
      <w:tr>
        <w:trPr>
          <w:trHeight w:val="567"/>
        </w:trPr>
        <w:tc>
          <w:tcPr>
            <w:tcW w:type="dxa" w:w="3000"/>
          </w:tcPr>
          <w:p>
            <w:r>
              <w:t>Etablissement</w:t>
            </w:r>
          </w:p>
        </w:tc>
        <w:tc>
          <w:tcPr>
            <w:tcW w:type="dxa" w:w="7000"/>
          </w:tcPr>
          <w:p>
            <w:r>
              <w:t>Centre Universitaire Abdelhafid BOUSSOUF- Mila</w:t>
            </w:r>
          </w:p>
        </w:tc>
      </w:tr>
      <w:tr>
        <w:trPr>
          <w:trHeight w:val="567"/>
        </w:trPr>
        <w:tc>
          <w:tcPr>
            <w:tcW w:type="dxa" w:w="3000"/>
          </w:tcPr>
          <w:p>
            <w:r>
              <w:t>Année de Soutenance</w:t>
            </w:r>
          </w:p>
        </w:tc>
        <w:tc>
          <w:tcPr>
            <w:tcW w:type="dxa" w:w="7000"/>
          </w:tcPr>
          <w:p>
            <w:r>
              <w:t>2026</w:t>
            </w:r>
          </w:p>
        </w:tc>
      </w:tr>
      <w:tr>
        <w:trPr>
          <w:trHeight w:val="567"/>
        </w:trPr>
        <w:tc>
          <w:tcPr>
            <w:tcW w:type="dxa" w:w="3000"/>
          </w:tcPr>
          <w:p>
            <w:r>
              <w:t>Numéro d'Identification</w:t>
            </w:r>
          </w:p>
        </w:tc>
        <w:tc>
          <w:tcPr>
            <w:tcW w:type="dxa" w:w="7000"/>
          </w:tcPr>
          <w:p>
            <w:r>
              <w:t>D.N51024</w:t>
            </w:r>
          </w:p>
        </w:tc>
      </w:tr>
    </w:tbl>
    <w:p>
      <w:pPr>
        <w:pStyle w:val="Heading3"/>
      </w:pPr>
      <w:r>
        <w:t>Résumé :</w:t>
      </w:r>
    </w:p>
    <w:p>
      <w:r>
        <w:t>The study of chaos control and synchronization has made significant progress ver the past few decades. It is due to their use in various sectors such as mmunication protection,biological systems, and, more recently, in the epidemiological field that their scope is so broad. Thus, we have presented various control techniques as well as different forms of synchronization.</w:t>
        <w:br/>
        <w:br/>
        <w:t>In this work, we aim To attain complete synchronization and anti-synchronization of the SIR model, various control methods will be implemented, including active control, adaptive control, backstepping, and sliding mode. Next, we conduct a comparative analysis of these methods to identify the most effective one among them.</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